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CD234" w14:textId="77777777" w:rsidR="003B601D" w:rsidRPr="003B601D" w:rsidRDefault="003B601D" w:rsidP="003B6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CA"/>
          <w14:ligatures w14:val="none"/>
        </w:rPr>
        <w:t>Privacy Impact Assessment (PIA) Checklist</w:t>
      </w: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br/>
      </w:r>
      <w:r w:rsidRPr="003B601D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CA"/>
          <w14:ligatures w14:val="none"/>
        </w:rPr>
        <w:t>For Canadian Privacy Professionals &amp; Organizations</w:t>
      </w:r>
    </w:p>
    <w:p w14:paraId="33490117" w14:textId="46242576" w:rsidR="003B601D" w:rsidRPr="003B601D" w:rsidRDefault="003B601D" w:rsidP="003B601D">
      <w:pPr>
        <w:pBdr>
          <w:top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12BB8DEC" w14:textId="795FA0D5" w:rsidR="003B601D" w:rsidRPr="003B601D" w:rsidRDefault="003B601D" w:rsidP="003B6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PIA INITIATION &amp; SCOPE DEFINITION</w:t>
      </w:r>
    </w:p>
    <w:p w14:paraId="404063E9" w14:textId="77777777" w:rsidR="003B601D" w:rsidRPr="003B601D" w:rsidRDefault="003B601D" w:rsidP="003B60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Define the purpose and scope of the project/system.</w:t>
      </w:r>
    </w:p>
    <w:p w14:paraId="0145BEEF" w14:textId="77777777" w:rsidR="003B601D" w:rsidRPr="003B601D" w:rsidRDefault="003B601D" w:rsidP="003B60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Identify all types of personal information involved.</w:t>
      </w:r>
    </w:p>
    <w:p w14:paraId="6BBA8FC4" w14:textId="77777777" w:rsidR="003B601D" w:rsidRPr="003B601D" w:rsidRDefault="003B601D" w:rsidP="003B60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Determine the legal authority for data collection.</w:t>
      </w:r>
    </w:p>
    <w:p w14:paraId="6F2A5434" w14:textId="77777777" w:rsidR="003B601D" w:rsidRPr="003B601D" w:rsidRDefault="003B601D" w:rsidP="003B60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Confirm if a PIA is required (by law or policy).</w:t>
      </w:r>
    </w:p>
    <w:p w14:paraId="45ED39F7" w14:textId="6BD895DF" w:rsidR="003B601D" w:rsidRPr="003B601D" w:rsidRDefault="003B601D" w:rsidP="003B6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DATA MAPPING &amp; FLOW DOCUMENTATION</w:t>
      </w:r>
    </w:p>
    <w:p w14:paraId="38D581F0" w14:textId="77777777" w:rsidR="003B601D" w:rsidRPr="003B601D" w:rsidRDefault="003B601D" w:rsidP="003B60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Map how personal information is collected, used, stored, shared, and disposed of.</w:t>
      </w:r>
    </w:p>
    <w:p w14:paraId="71E6996B" w14:textId="77777777" w:rsidR="003B601D" w:rsidRPr="003B601D" w:rsidRDefault="003B601D" w:rsidP="003B60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Identify all data sources (internal and external).</w:t>
      </w:r>
    </w:p>
    <w:p w14:paraId="369897C8" w14:textId="77777777" w:rsidR="003B601D" w:rsidRPr="003B601D" w:rsidRDefault="003B601D" w:rsidP="003B60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Document third-party data sharing, cross-border flows, and cloud providers.</w:t>
      </w:r>
    </w:p>
    <w:p w14:paraId="17039B84" w14:textId="77777777" w:rsidR="003B601D" w:rsidRPr="003B601D" w:rsidRDefault="003B601D" w:rsidP="003B60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Review retention periods and destruction protocols.</w:t>
      </w:r>
    </w:p>
    <w:p w14:paraId="0071D1DA" w14:textId="1B359F13" w:rsidR="003B601D" w:rsidRPr="003B601D" w:rsidRDefault="003B601D" w:rsidP="003B6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RISK IDENTIFICATION &amp; ANALYSIS</w:t>
      </w:r>
    </w:p>
    <w:p w14:paraId="298C42D5" w14:textId="77777777" w:rsidR="003B601D" w:rsidRPr="003B601D" w:rsidRDefault="003B601D" w:rsidP="003B60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Assess risks of over-collection or unnecessary data processing.</w:t>
      </w:r>
    </w:p>
    <w:p w14:paraId="04ECA66C" w14:textId="77777777" w:rsidR="003B601D" w:rsidRPr="003B601D" w:rsidRDefault="003B601D" w:rsidP="003B60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Identify risks to data quality, accuracy, or completeness.</w:t>
      </w:r>
    </w:p>
    <w:p w14:paraId="05B92F54" w14:textId="77777777" w:rsidR="003B601D" w:rsidRPr="003B601D" w:rsidRDefault="003B601D" w:rsidP="003B60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Evaluate security risks (unauthorized access, data loss, breaches).</w:t>
      </w:r>
    </w:p>
    <w:p w14:paraId="2C595A2F" w14:textId="77777777" w:rsidR="003B601D" w:rsidRPr="003B601D" w:rsidRDefault="003B601D" w:rsidP="003B60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Consider risks of lack of transparency, consent, or accountability.</w:t>
      </w:r>
    </w:p>
    <w:p w14:paraId="7AE582CB" w14:textId="77777777" w:rsidR="003B601D" w:rsidRPr="003B601D" w:rsidRDefault="003B601D" w:rsidP="003B60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Rate likelihood and severity of risks.</w:t>
      </w:r>
    </w:p>
    <w:p w14:paraId="51D79367" w14:textId="5516F61D" w:rsidR="003B601D" w:rsidRPr="003B601D" w:rsidRDefault="003B601D" w:rsidP="003B6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MITIGATION MEASURES &amp; RECOMMENDATIONS</w:t>
      </w:r>
    </w:p>
    <w:p w14:paraId="563EBCFE" w14:textId="77777777" w:rsidR="003B601D" w:rsidRPr="003B601D" w:rsidRDefault="003B601D" w:rsidP="003B60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Propose safeguards: technical, organizational, and procedural.</w:t>
      </w:r>
    </w:p>
    <w:p w14:paraId="3FE54FAA" w14:textId="77777777" w:rsidR="003B601D" w:rsidRPr="003B601D" w:rsidRDefault="003B601D" w:rsidP="003B60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Recommend access controls, encryption, or anonymization as needed.</w:t>
      </w:r>
    </w:p>
    <w:p w14:paraId="5B2DFC1B" w14:textId="77777777" w:rsidR="003B601D" w:rsidRPr="003B601D" w:rsidRDefault="003B601D" w:rsidP="003B60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Suggest design changes to minimize data collection or sensitivity.</w:t>
      </w:r>
    </w:p>
    <w:p w14:paraId="0E2D7F5D" w14:textId="77777777" w:rsidR="003B601D" w:rsidRPr="003B601D" w:rsidRDefault="003B601D" w:rsidP="003B60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Document risk acceptance rationale (if any risks are not mitigated).</w:t>
      </w:r>
    </w:p>
    <w:p w14:paraId="027BC750" w14:textId="4BB8F58B" w:rsidR="003B601D" w:rsidRPr="003B601D" w:rsidRDefault="003B601D" w:rsidP="003B6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STAKEHOLDER CONSULTATION &amp; GOVERNANCE</w:t>
      </w:r>
    </w:p>
    <w:p w14:paraId="619A0833" w14:textId="77777777" w:rsidR="003B601D" w:rsidRPr="003B601D" w:rsidRDefault="003B601D" w:rsidP="003B60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Engage internal stakeholders (IT, Legal, HR, Product, etc.).</w:t>
      </w:r>
    </w:p>
    <w:p w14:paraId="6D3978F3" w14:textId="77777777" w:rsidR="003B601D" w:rsidRPr="003B601D" w:rsidRDefault="003B601D" w:rsidP="003B60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Consult external partners if applicable (vendors, regulators).</w:t>
      </w:r>
    </w:p>
    <w:p w14:paraId="50E1ECC0" w14:textId="77777777" w:rsidR="003B601D" w:rsidRPr="003B601D" w:rsidRDefault="003B601D" w:rsidP="003B60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Align mitigation measures with enterprise risk framework.</w:t>
      </w:r>
    </w:p>
    <w:p w14:paraId="06445FF0" w14:textId="77777777" w:rsidR="003B601D" w:rsidRPr="003B601D" w:rsidRDefault="003B601D" w:rsidP="003B60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Secure approvals from relevant privacy or compliance officers.</w:t>
      </w:r>
    </w:p>
    <w:p w14:paraId="08213A08" w14:textId="455124BD" w:rsidR="003B601D" w:rsidRPr="003B601D" w:rsidRDefault="003B601D" w:rsidP="003B6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DOCUMENTATION &amp; REVIEW</w:t>
      </w:r>
    </w:p>
    <w:p w14:paraId="7DBBEF16" w14:textId="77777777" w:rsidR="003B601D" w:rsidRPr="003B601D" w:rsidRDefault="003B601D" w:rsidP="003B60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Complete a written PIA report.</w:t>
      </w:r>
    </w:p>
    <w:p w14:paraId="2DD02950" w14:textId="77777777" w:rsidR="003B601D" w:rsidRPr="003B601D" w:rsidRDefault="003B601D" w:rsidP="003B60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Attach data flow diagrams, records of consultations, and decisions.</w:t>
      </w:r>
    </w:p>
    <w:p w14:paraId="25CDA187" w14:textId="77777777" w:rsidR="003B601D" w:rsidRPr="003B601D" w:rsidRDefault="003B601D" w:rsidP="003B60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Establish review cycles for re-assessment (especially for evolving projects).</w:t>
      </w:r>
    </w:p>
    <w:p w14:paraId="5CBA8C1C" w14:textId="77777777" w:rsidR="003B601D" w:rsidRPr="003B601D" w:rsidRDefault="003B601D" w:rsidP="003B601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lastRenderedPageBreak/>
        <w:t>Store PIA securely with version control.</w:t>
      </w:r>
    </w:p>
    <w:p w14:paraId="7B9E06BA" w14:textId="44930F6F" w:rsidR="003B601D" w:rsidRPr="003B601D" w:rsidRDefault="003B601D" w:rsidP="003B6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SPECIAL CONSIDERATIONS FOR AI SYSTEMS</w:t>
      </w:r>
    </w:p>
    <w:p w14:paraId="787517BC" w14:textId="77777777" w:rsidR="003B601D" w:rsidRPr="003B601D" w:rsidRDefault="003B601D" w:rsidP="003B60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Assess risks of algorithmic bias and discrimination.</w:t>
      </w:r>
    </w:p>
    <w:p w14:paraId="44368EDE" w14:textId="525D1375" w:rsidR="003B601D" w:rsidRPr="003B601D" w:rsidRDefault="003B601D" w:rsidP="00D94F6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Evaluate explainability, transparency, and automated decision-making.</w:t>
      </w:r>
    </w:p>
    <w:p w14:paraId="7C13BB4D" w14:textId="77777777" w:rsidR="003B601D" w:rsidRPr="003B601D" w:rsidRDefault="003B601D" w:rsidP="003B60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Ensure human oversight and appeal mechanisms exist.</w:t>
      </w:r>
    </w:p>
    <w:p w14:paraId="1C058551" w14:textId="6DCC862C" w:rsidR="003B601D" w:rsidRPr="003B601D" w:rsidRDefault="003B601D" w:rsidP="003B6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LEGAL &amp; POLICY ALIGNMENT</w:t>
      </w:r>
    </w:p>
    <w:p w14:paraId="1AD83025" w14:textId="75FF55FB" w:rsidR="003B601D" w:rsidRPr="003B601D" w:rsidRDefault="003B601D" w:rsidP="003B601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Align with applicable laws: PIPEDA, Privacy Act, provincial</w:t>
      </w:r>
      <w:r w:rsidR="00C2758C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r w:rsidR="008C7827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&amp; Sectoral</w:t>
      </w: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privacy laws.</w:t>
      </w:r>
    </w:p>
    <w:p w14:paraId="299BEC38" w14:textId="72F90859" w:rsidR="003B601D" w:rsidRPr="003B601D" w:rsidRDefault="003B601D" w:rsidP="008C782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Reference applicable guidance from the Office of the Privacy Commissioner (OPC).</w:t>
      </w:r>
    </w:p>
    <w:p w14:paraId="5DC1F17D" w14:textId="73BE0026" w:rsidR="003B601D" w:rsidRPr="003B601D" w:rsidRDefault="003B601D" w:rsidP="003B601D">
      <w:pPr>
        <w:pBdr>
          <w:top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745A3DBF" w14:textId="77777777" w:rsidR="003B601D" w:rsidRPr="003B601D" w:rsidRDefault="003B601D" w:rsidP="003B6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3B601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Remember:</w:t>
      </w:r>
      <w:r w:rsidRPr="003B601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A strong PIA is more than paperwork – it's a demonstration of trust, foresight, and ethical design.</w:t>
      </w:r>
    </w:p>
    <w:p w14:paraId="19398142" w14:textId="77777777" w:rsidR="00991DCA" w:rsidRDefault="00991DCA"/>
    <w:sectPr w:rsidR="00991D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455A6"/>
    <w:multiLevelType w:val="multilevel"/>
    <w:tmpl w:val="F97A5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1B5E18"/>
    <w:multiLevelType w:val="multilevel"/>
    <w:tmpl w:val="360A6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BA7BA4"/>
    <w:multiLevelType w:val="multilevel"/>
    <w:tmpl w:val="3C145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5D6B6A"/>
    <w:multiLevelType w:val="multilevel"/>
    <w:tmpl w:val="4204F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6D145E"/>
    <w:multiLevelType w:val="multilevel"/>
    <w:tmpl w:val="1D3AA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946B0C"/>
    <w:multiLevelType w:val="multilevel"/>
    <w:tmpl w:val="F7DA1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232A51"/>
    <w:multiLevelType w:val="multilevel"/>
    <w:tmpl w:val="203E3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5656D9"/>
    <w:multiLevelType w:val="multilevel"/>
    <w:tmpl w:val="3C501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8046899">
    <w:abstractNumId w:val="4"/>
  </w:num>
  <w:num w:numId="2" w16cid:durableId="530991213">
    <w:abstractNumId w:val="0"/>
  </w:num>
  <w:num w:numId="3" w16cid:durableId="397558665">
    <w:abstractNumId w:val="3"/>
  </w:num>
  <w:num w:numId="4" w16cid:durableId="130291308">
    <w:abstractNumId w:val="1"/>
  </w:num>
  <w:num w:numId="5" w16cid:durableId="415591048">
    <w:abstractNumId w:val="6"/>
  </w:num>
  <w:num w:numId="6" w16cid:durableId="1050350251">
    <w:abstractNumId w:val="2"/>
  </w:num>
  <w:num w:numId="7" w16cid:durableId="467670940">
    <w:abstractNumId w:val="5"/>
  </w:num>
  <w:num w:numId="8" w16cid:durableId="161200806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01D"/>
    <w:rsid w:val="003B601D"/>
    <w:rsid w:val="005B6C11"/>
    <w:rsid w:val="00821D8B"/>
    <w:rsid w:val="008C7827"/>
    <w:rsid w:val="00991DCA"/>
    <w:rsid w:val="00B93ECD"/>
    <w:rsid w:val="00C2758C"/>
    <w:rsid w:val="00D163BE"/>
    <w:rsid w:val="00D94F63"/>
    <w:rsid w:val="00FF3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E825D"/>
  <w15:chartTrackingRefBased/>
  <w15:docId w15:val="{9699D7F1-9A51-48CC-A588-BA767C1BF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60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60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60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60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60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60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60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60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60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60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60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60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60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60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60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60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60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60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60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60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601D"/>
    <w:pPr>
      <w:numPr>
        <w:ilvl w:val="1"/>
      </w:numPr>
    </w:pPr>
    <w:rPr>
      <w:rFonts w:eastAsiaTheme="majorEastAsia" w:cstheme="majorBidi"/>
      <w:color w:val="000000" w:themeColor="text1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601D"/>
    <w:rPr>
      <w:rFonts w:eastAsiaTheme="majorEastAsia" w:cstheme="majorBidi"/>
      <w:color w:val="000000" w:themeColor="text1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601D"/>
    <w:pPr>
      <w:spacing w:before="160"/>
      <w:jc w:val="center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601D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3B60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60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60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60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60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2</Pages>
  <Words>303</Words>
  <Characters>1998</Characters>
  <Application>Microsoft Office Word</Application>
  <DocSecurity>0</DocSecurity>
  <Lines>43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Ogbu</dc:creator>
  <cp:keywords/>
  <dc:description/>
  <cp:lastModifiedBy>Michael Ogbu</cp:lastModifiedBy>
  <cp:revision>5</cp:revision>
  <dcterms:created xsi:type="dcterms:W3CDTF">2025-11-24T01:24:00Z</dcterms:created>
  <dcterms:modified xsi:type="dcterms:W3CDTF">2025-11-24T17:37:00Z</dcterms:modified>
</cp:coreProperties>
</file>